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附件4            “新申请学校”高水平运动队建设项目申报表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339"/>
        <w:gridCol w:w="630"/>
        <w:gridCol w:w="450"/>
        <w:gridCol w:w="72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省（区、市）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江汉大学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学校地址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武汉经济技术开发区三角湖路8号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教育部已批准运动项目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申报项目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学校领导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姓名：张幸平</w:t>
            </w:r>
          </w:p>
        </w:tc>
        <w:tc>
          <w:tcPr>
            <w:tcW w:w="3606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电话：02784225705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体育院（系、部）负责人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姓名：冯键</w:t>
            </w:r>
          </w:p>
        </w:tc>
        <w:tc>
          <w:tcPr>
            <w:tcW w:w="3606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电话（手机）：02784226921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该项目主教练基本情况</w:t>
            </w:r>
          </w:p>
        </w:tc>
        <w:tc>
          <w:tcPr>
            <w:tcW w:w="2339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eastAsia="zh-CN"/>
              </w:rPr>
              <w:t>陈绍艳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电话（手机）：</w:t>
            </w:r>
            <w:r>
              <w:rPr>
                <w:rFonts w:hint="eastAsia"/>
                <w:szCs w:val="21"/>
                <w:lang w:val="en-US" w:eastAsia="zh-CN"/>
              </w:rPr>
              <w:t>18986233078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339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职称：</w:t>
            </w:r>
            <w:r>
              <w:rPr>
                <w:rFonts w:hint="eastAsia"/>
                <w:szCs w:val="21"/>
                <w:lang w:eastAsia="zh-CN"/>
              </w:rPr>
              <w:t>教授（三级）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年龄：</w:t>
            </w: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45" w:type="dxa"/>
            <w:gridSpan w:val="5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原运动经历和执教经历：</w:t>
            </w:r>
          </w:p>
          <w:p>
            <w:pPr>
              <w:pStyle w:val="5"/>
              <w:widowControl/>
              <w:spacing w:line="360" w:lineRule="auto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>2018年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荣获全国大学生羽毛球锦标赛男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子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乙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组团体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冠军</w:t>
            </w:r>
          </w:p>
          <w:p>
            <w:pPr>
              <w:pStyle w:val="5"/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 xml:space="preserve">  2019年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荣获全国大学生羽毛球锦标赛男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子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乙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组团体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eastAsia="zh-CN"/>
              </w:rPr>
              <w:t>第三名</w:t>
            </w:r>
          </w:p>
          <w:p>
            <w:pPr>
              <w:pStyle w:val="5"/>
              <w:widowControl/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该项目助理教练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基本情况</w:t>
            </w:r>
          </w:p>
        </w:tc>
        <w:tc>
          <w:tcPr>
            <w:tcW w:w="2339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eastAsia="zh-CN"/>
              </w:rPr>
              <w:t>黄梅君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电话（手机）：</w:t>
            </w:r>
            <w:r>
              <w:rPr>
                <w:rFonts w:hint="eastAsia"/>
                <w:szCs w:val="21"/>
                <w:lang w:val="en-US" w:eastAsia="zh-CN"/>
              </w:rPr>
              <w:t>15327257343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职称：</w:t>
            </w:r>
            <w:r>
              <w:rPr>
                <w:rFonts w:hint="eastAsia"/>
                <w:szCs w:val="21"/>
                <w:lang w:eastAsia="zh-CN"/>
              </w:rPr>
              <w:t>副教授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年龄：</w:t>
            </w:r>
            <w:r>
              <w:rPr>
                <w:rFonts w:hint="eastAsia"/>
                <w:szCs w:val="21"/>
                <w:lang w:val="en-US" w:eastAsia="zh-CN"/>
              </w:rPr>
              <w:t xml:space="preserve">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5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原运动经历和执教经历：</w:t>
            </w:r>
          </w:p>
          <w:p>
            <w:pPr>
              <w:pStyle w:val="5"/>
              <w:widowControl/>
              <w:spacing w:line="360" w:lineRule="auto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>2018年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荣获全国大学生羽毛球锦标赛男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子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乙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组团体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冠军</w:t>
            </w:r>
          </w:p>
          <w:p>
            <w:pPr>
              <w:pStyle w:val="5"/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 xml:space="preserve">  2019年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荣获全国大学生羽毛球锦标赛男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子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乙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组团体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eastAsia="zh-CN"/>
              </w:rPr>
              <w:t>第三名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该项目组师资状况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1.现从事该项目在职教师数量：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2.现从事该项目在职教师姓名、年龄、职称：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陈绍艳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57</w:t>
            </w:r>
            <w:r>
              <w:rPr>
                <w:rFonts w:hint="eastAsia" w:ascii="宋体" w:hAnsi="宋体"/>
                <w:szCs w:val="21"/>
              </w:rPr>
              <w:t xml:space="preserve">  教授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黄梅君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/>
                <w:szCs w:val="21"/>
              </w:rPr>
              <w:t xml:space="preserve">  副教授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谢孟瑶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讲师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刘明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助教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陈跃坤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27  国家健将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现从事该项目在职教师的运动训练经历和执教经历：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陈跃坤：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专业经历</w:t>
            </w:r>
          </w:p>
          <w:p>
            <w:pPr>
              <w:ind w:firstLine="411" w:firstLineChars="196"/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2004年进入湖北省羽毛球队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2006年</w:t>
            </w:r>
            <w:r>
              <w:rPr>
                <w:b w:val="0"/>
                <w:bCs/>
                <w:szCs w:val="21"/>
              </w:rPr>
              <w:t>—2007</w:t>
            </w:r>
            <w:r>
              <w:rPr>
                <w:rFonts w:hint="eastAsia"/>
                <w:b w:val="0"/>
                <w:bCs/>
                <w:szCs w:val="21"/>
              </w:rPr>
              <w:t>年进入国家少年队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2007年</w:t>
            </w:r>
            <w:r>
              <w:rPr>
                <w:b w:val="0"/>
                <w:bCs/>
                <w:szCs w:val="21"/>
              </w:rPr>
              <w:t>—</w:t>
            </w:r>
            <w:r>
              <w:rPr>
                <w:rFonts w:hint="eastAsia"/>
                <w:b w:val="0"/>
                <w:bCs/>
                <w:szCs w:val="21"/>
              </w:rPr>
              <w:t>2008年进入国家青年队</w:t>
            </w:r>
          </w:p>
          <w:p>
            <w:pPr>
              <w:ind w:firstLine="411" w:firstLineChars="196"/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2009年</w:t>
            </w:r>
            <w:r>
              <w:rPr>
                <w:b w:val="0"/>
                <w:bCs/>
                <w:szCs w:val="21"/>
              </w:rPr>
              <w:t>—</w:t>
            </w:r>
            <w:r>
              <w:rPr>
                <w:rFonts w:hint="eastAsia"/>
                <w:b w:val="0"/>
                <w:bCs/>
                <w:szCs w:val="21"/>
              </w:rPr>
              <w:t>2010年进入国家二队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2011年</w:t>
            </w:r>
            <w:r>
              <w:rPr>
                <w:b w:val="0"/>
                <w:bCs/>
                <w:szCs w:val="21"/>
              </w:rPr>
              <w:t>—</w:t>
            </w:r>
            <w:r>
              <w:rPr>
                <w:rFonts w:hint="eastAsia"/>
                <w:b w:val="0"/>
                <w:bCs/>
                <w:szCs w:val="21"/>
              </w:rPr>
              <w:t>2014年进入国家一队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获得“国家级运动健将”，最高世界排名第19位。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荣誉奖励</w:t>
            </w:r>
          </w:p>
          <w:p>
            <w:pPr>
              <w:ind w:firstLine="411" w:firstLineChars="196"/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获2009年全国青年锦标赛亚军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获2010年越南大奖赛冠军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获2012年全国锦标赛冠军</w:t>
            </w:r>
          </w:p>
          <w:p>
            <w:pPr>
              <w:ind w:firstLine="420" w:firstLineChars="200"/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获2012年泰国黄金赛亚军</w:t>
            </w:r>
          </w:p>
          <w:p>
            <w:pPr>
              <w:ind w:firstLine="420" w:firstLineChars="200"/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获2012年澳门黄金赛冠军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获2013年全英公开赛前十六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获2013年全运会铜牌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获2013年马来西亚大奖赛前四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获2013年丹麦公开赛前八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获2013年法国公开赛前十六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获2014年印尼公开赛前八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获2014年马来西亚公开赛前十六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获2014新加坡公开赛前十六</w:t>
            </w:r>
          </w:p>
          <w:p>
            <w:pPr>
              <w:rPr>
                <w:b/>
                <w:bCs w:val="0"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获2014年瑞士公开赛前十六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获2014年法国公开赛前十六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续表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305"/>
        <w:gridCol w:w="1485"/>
        <w:gridCol w:w="148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开展该项目运动训练竞赛已具有的场馆设施、器材条件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3000平方米的室内羽毛球训练馆，16片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eastAsia="zh-CN"/>
              </w:rPr>
              <w:t>场地，达到举办国内赛事水平的地胶。器材配备齐全，且大多符合国际羽联认证。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开展该项目运动训练竞赛每年可提供保障的经费状况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每年学校投入专项资金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万元，而且每年按一定幅度递增。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开展该项目运动训练竞赛能否对运动员采取针对性强、时效性明显和富有特色的教学训练与学籍管理规定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严谨、科学、规范的训练计划（包括多年、年度、阶段、周及课时计划）、训练比赛总结。并对训练质量进行科学判定。为高水平运动队配备有领队和辅导员，制定完备的日常管理制度文件，包括训练比赛制度、成绩奖励和为高水平运动员专门设立的学籍管理制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近三年实施《国家学生体质健康标准》状况（按年度测试数据填写，限200字）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2016年《国家学生体质健康标准》实测人数：14160人；及格率：67.69%，良好率：25.17%，优秀率：2.28%。（及格以上：95.14%）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2017年《国家学生体质健康标准》实测人数：14778人；及格率：80.11%，良好率：14.77%，优秀率：0.76%。（及格以上：95.64%）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年《国家学生体质健康标准》实测人数：14</w:t>
            </w:r>
            <w:r>
              <w:rPr>
                <w:rFonts w:hint="eastAsia" w:ascii="宋体" w:hAnsi="宋体"/>
                <w:lang w:val="en-US" w:eastAsia="zh-CN"/>
              </w:rPr>
              <w:t>952</w:t>
            </w:r>
            <w:r>
              <w:rPr>
                <w:rFonts w:hint="eastAsia" w:ascii="宋体" w:hAnsi="宋体"/>
              </w:rPr>
              <w:t>人；及格率：</w:t>
            </w:r>
            <w:r>
              <w:rPr>
                <w:rFonts w:hint="eastAsia" w:ascii="宋体" w:hAnsi="宋体"/>
                <w:lang w:val="en-US" w:eastAsia="zh-CN"/>
              </w:rPr>
              <w:t>78.47</w:t>
            </w:r>
            <w:r>
              <w:rPr>
                <w:rFonts w:hint="eastAsia" w:ascii="宋体" w:hAnsi="宋体"/>
              </w:rPr>
              <w:t>%，良好率：</w:t>
            </w:r>
            <w:r>
              <w:rPr>
                <w:rFonts w:hint="eastAsia" w:ascii="宋体" w:hAnsi="宋体"/>
                <w:lang w:val="en-US" w:eastAsia="zh-CN"/>
              </w:rPr>
              <w:t>15.96</w:t>
            </w:r>
            <w:r>
              <w:rPr>
                <w:rFonts w:hint="eastAsia" w:ascii="宋体" w:hAnsi="宋体"/>
              </w:rPr>
              <w:t>%，优秀率：0.7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%。（及格以上：95.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近三年开展学生阳光体育运动情况（限200字）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是利用宣传媒体和手段，加强宣传营造阳光体育运动的良好舆论氛围；二是坚持倡导和组织早锻炼活动；三是实施有组织的“阳光体育”活动，选择以学校田径运动会、篮球、篮球、足球、乒乓球、羽毛球、武术团体操、搏击操、广播体操、趣味性运动会等比赛活动以及军训为载体，开展丰富多彩的体育活动；四是大力发展学生体育类的社团，吸引学生参与体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3885" w:firstLineChars="1850"/>
              <w:rPr>
                <w:szCs w:val="21"/>
              </w:rPr>
            </w:pPr>
            <w:r>
              <w:rPr>
                <w:rFonts w:hint="eastAsia"/>
                <w:szCs w:val="21"/>
              </w:rPr>
              <w:t>学校签章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二0一</w:t>
            </w:r>
            <w:r>
              <w:rPr>
                <w:rFonts w:hint="eastAsia"/>
                <w:szCs w:val="21"/>
                <w:lang w:val="en-US" w:eastAsia="zh-CN"/>
              </w:rPr>
              <w:t>九</w:t>
            </w:r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专家组评估意见（请另附详细意见）</w:t>
            </w:r>
          </w:p>
        </w:tc>
        <w:tc>
          <w:tcPr>
            <w:tcW w:w="5766" w:type="dxa"/>
            <w:gridSpan w:val="4"/>
          </w:tcPr>
          <w:p>
            <w:pPr>
              <w:ind w:firstLine="3480" w:firstLineChars="1450"/>
              <w:rPr>
                <w:sz w:val="24"/>
              </w:rPr>
            </w:pPr>
          </w:p>
          <w:p>
            <w:pPr>
              <w:ind w:firstLine="3480" w:firstLineChars="1450"/>
              <w:rPr>
                <w:sz w:val="24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</w:p>
          <w:p>
            <w:pPr>
              <w:ind w:firstLine="3045" w:firstLineChars="14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专家签名：                     </w:t>
            </w:r>
          </w:p>
          <w:p>
            <w:pPr>
              <w:ind w:firstLine="2940" w:firstLineChars="1400"/>
              <w:rPr>
                <w:szCs w:val="21"/>
              </w:rPr>
            </w:pPr>
            <w:r>
              <w:rPr>
                <w:rFonts w:hint="eastAsia"/>
                <w:szCs w:val="21"/>
              </w:rPr>
              <w:t>二0一</w:t>
            </w:r>
            <w:r>
              <w:rPr>
                <w:rFonts w:hint="eastAsia"/>
                <w:szCs w:val="21"/>
                <w:lang w:val="en-US" w:eastAsia="zh-CN"/>
              </w:rPr>
              <w:t>九</w:t>
            </w:r>
            <w:r>
              <w:rPr>
                <w:rFonts w:hint="eastAsia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省级教育行政部门意见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评审分数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评审名次</w:t>
            </w:r>
          </w:p>
        </w:tc>
        <w:tc>
          <w:tcPr>
            <w:tcW w:w="149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6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990" w:firstLineChars="1900"/>
              <w:rPr>
                <w:szCs w:val="21"/>
              </w:rPr>
            </w:pPr>
            <w:r>
              <w:rPr>
                <w:rFonts w:hint="eastAsia"/>
                <w:szCs w:val="21"/>
              </w:rPr>
              <w:t>签  章</w:t>
            </w:r>
          </w:p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二0一</w:t>
            </w:r>
            <w:r>
              <w:rPr>
                <w:rFonts w:hint="eastAsia"/>
                <w:szCs w:val="21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</w:tbl>
    <w:p/>
    <w:p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附件5         “</w:t>
      </w:r>
      <w:r>
        <w:rPr>
          <w:rFonts w:hint="eastAsia" w:ascii="宋体" w:hAnsi="宋体"/>
          <w:b/>
          <w:sz w:val="24"/>
          <w:lang w:eastAsia="zh-CN"/>
        </w:rPr>
        <w:t>新</w:t>
      </w:r>
      <w:r>
        <w:rPr>
          <w:rFonts w:hint="eastAsia" w:ascii="宋体" w:hAnsi="宋体"/>
          <w:b/>
          <w:sz w:val="24"/>
        </w:rPr>
        <w:t>申请学校”高水平运动队建设项目评审指标体系</w:t>
      </w:r>
    </w:p>
    <w:p>
      <w:pPr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（江汉大学）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6"/>
        <w:tblW w:w="84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1"/>
        <w:gridCol w:w="1081"/>
        <w:gridCol w:w="3597"/>
        <w:gridCol w:w="899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评估指标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主要观测点及评估内容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组织领导（5分）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学校领导重视，分工明确，定期研究学校体育工作和课余训练有关问题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学校体育组织机构建全，责任权限清晰，管理制度完备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学校运动训练竞赛发展目标明确，符合学校实际情况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教练员队伍建设（20分）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现从事该项目的专任教师数量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≥5人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≥3人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≤2人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主教练员基本情况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授（国家级教练）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副教授（高级教练）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  师（中级教练）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原运动经历和执教经历</w:t>
            </w:r>
          </w:p>
        </w:tc>
        <w:tc>
          <w:tcPr>
            <w:tcW w:w="35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原该项目专业运动员（曾获得一级及以上运动等级）或执教该项目专业队训练2年以上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该项目任课教师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助理教练员基本情况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>
            <w:pPr>
              <w:ind w:left="210" w:leftChars="100"/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授（国家级教练）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副教授（高级教练）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  师（中级教练）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原运动经历和执教经历</w:t>
            </w:r>
          </w:p>
        </w:tc>
        <w:tc>
          <w:tcPr>
            <w:tcW w:w="35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原该项目专业运动员（曾获得一级及以上运动等级）或执教该项目专业队训练2年以上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color w:val="FF6600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color w:val="FF6600"/>
                <w:szCs w:val="21"/>
              </w:rPr>
            </w:pPr>
            <w:r>
              <w:rPr>
                <w:rFonts w:hint="eastAsia"/>
                <w:szCs w:val="21"/>
              </w:rPr>
              <w:t>该项目任课教师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场馆设施（15分）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完全具备从事该项目训练竞赛的场馆设施和器材条件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基本具备从事该项目训练竞赛的场馆设施和器材条件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可提供的保障经费（10分)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能保证运动员每人每天20元以上的训练补贴，且具有充足的训练装备和参赛经费支持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能保证运动员每人每天15元以上的训练补贴，且具有充足的训练装备和参赛经费支持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能保证运动员每人每天10元以上的训练补贴，且具有充足的训练装备和参赛经费支持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能保证运动员每人每天5元以上的训练补贴，且具有充足的训练装备和参赛经费支持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续表</w:t>
      </w:r>
    </w:p>
    <w:tbl>
      <w:tblPr>
        <w:tblStyle w:val="6"/>
        <w:tblW w:w="84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59"/>
        <w:gridCol w:w="901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评估指标</w:t>
            </w:r>
          </w:p>
        </w:tc>
        <w:tc>
          <w:tcPr>
            <w:tcW w:w="57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主要观测点及评估内容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教学管理（10分）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color w:val="FF6600"/>
                <w:szCs w:val="21"/>
              </w:rPr>
            </w:pPr>
            <w:r>
              <w:rPr>
                <w:rFonts w:hint="eastAsia"/>
                <w:szCs w:val="21"/>
              </w:rPr>
              <w:t>完全能够采取针对性强、时效性明显和富有特色的教学训练与学籍管理规定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color w:val="FF6600"/>
                <w:szCs w:val="21"/>
              </w:rPr>
            </w:pPr>
            <w:r>
              <w:rPr>
                <w:rFonts w:hint="eastAsia"/>
                <w:szCs w:val="21"/>
              </w:rPr>
              <w:t>基本能够采取针对性强、时效性明显和富有特色的教学训练与学籍管理规定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该项目已取得的竞赛成绩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近三年曾3次以上获得省级及以上大学生体育比赛该项目前3名成绩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近三年曾3次以上获得省级及以上大学生体育比赛该项目前8名成绩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近三年曾1次以上获得省级及以上大学生体育比赛该项目前3名成绩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近三年曾1次以上获得省级及以上大学生体育比赛该项目前8名成绩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国家学生健康体质标准实施状况（10分）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近三年实施《国家学生体质健康标准》测试率100%、及格率85%以上，并且每年已将测试数据上报教育部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近三年实施《国家学生体质健康标准》测试率90%、及格率80%以上，并且每年已将测试数据上报教育部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近三年实施《国家学生体质健康标准》测试率80%、及格率70%以上，并且每年已将测试数据上报教育部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学生阳光体育实施情况（5分）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学校已成立学生阳光体育运动组织领导机构，制度健全，广泛开展学生课余体育活动，效果显著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学校已成立学生阳光体育运动组织领导机构，制度健全，广泛开展学生课余体育活动，效果较好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其他（5分）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根据申请书、相关辅助申报材料和学校所处地域情况等整体内容予以评判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总得分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010F0"/>
    <w:multiLevelType w:val="singleLevel"/>
    <w:tmpl w:val="BC5010F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A63571"/>
    <w:rsid w:val="00130F42"/>
    <w:rsid w:val="004C3C34"/>
    <w:rsid w:val="00510756"/>
    <w:rsid w:val="00712688"/>
    <w:rsid w:val="00783EE5"/>
    <w:rsid w:val="00A63571"/>
    <w:rsid w:val="00BF3537"/>
    <w:rsid w:val="00D5510E"/>
    <w:rsid w:val="0A642B6B"/>
    <w:rsid w:val="14844D77"/>
    <w:rsid w:val="15DE6FDA"/>
    <w:rsid w:val="375130F5"/>
    <w:rsid w:val="38871587"/>
    <w:rsid w:val="434D24A8"/>
    <w:rsid w:val="4378357B"/>
    <w:rsid w:val="595A31FD"/>
    <w:rsid w:val="5F8A665B"/>
    <w:rsid w:val="624242D7"/>
    <w:rsid w:val="65020C11"/>
    <w:rsid w:val="6BC02E89"/>
    <w:rsid w:val="735E08F0"/>
    <w:rsid w:val="7F6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Light List Accent 5"/>
    <w:basedOn w:val="6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2879</Characters>
  <Lines>23</Lines>
  <Paragraphs>6</Paragraphs>
  <TotalTime>1</TotalTime>
  <ScaleCrop>false</ScaleCrop>
  <LinksUpToDate>false</LinksUpToDate>
  <CharactersWithSpaces>3377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2018-09-02T09:14:00Z</dcterms:created>
  <dc:creator>Admin</dc:creator>
  <cp:lastModifiedBy>她来听我的批斗会</cp:lastModifiedBy>
  <cp:lastPrinted>2018-09-02T06:53:00Z</cp:lastPrinted>
  <dcterms:modified xsi:type="dcterms:W3CDTF">2019-09-04T00:40:09Z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